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FD7A0" w14:textId="77777777" w:rsidR="00997632" w:rsidRPr="005B3088" w:rsidRDefault="00997632" w:rsidP="005B3088">
      <w:pPr>
        <w:pStyle w:val="ListParagraph"/>
        <w:numPr>
          <w:ilvl w:val="0"/>
          <w:numId w:val="17"/>
        </w:numPr>
        <w:rPr>
          <w:b/>
          <w:sz w:val="28"/>
          <w:szCs w:val="28"/>
          <w:u w:val="single"/>
        </w:rPr>
      </w:pPr>
      <w:r w:rsidRPr="005B3088">
        <w:rPr>
          <w:b/>
          <w:sz w:val="56"/>
          <w:szCs w:val="56"/>
          <w:u w:val="single"/>
        </w:rPr>
        <w:t>TELESCOPE CHECKLIST</w:t>
      </w:r>
      <w:r w:rsidR="00725326" w:rsidRPr="005B3088">
        <w:rPr>
          <w:b/>
          <w:sz w:val="56"/>
          <w:szCs w:val="56"/>
          <w:u w:val="single"/>
        </w:rPr>
        <w:br/>
      </w:r>
      <w:r w:rsidR="00725326" w:rsidRPr="005B3088">
        <w:rPr>
          <w:sz w:val="28"/>
          <w:szCs w:val="28"/>
        </w:rPr>
        <w:t>(For Staff)</w:t>
      </w:r>
    </w:p>
    <w:tbl>
      <w:tblPr>
        <w:tblStyle w:val="TableGrid"/>
        <w:tblW w:w="10080" w:type="dxa"/>
        <w:tblInd w:w="-1985" w:type="dxa"/>
        <w:tblLook w:val="04A0" w:firstRow="1" w:lastRow="0" w:firstColumn="1" w:lastColumn="0" w:noHBand="0" w:noVBand="1"/>
      </w:tblPr>
      <w:tblGrid>
        <w:gridCol w:w="1800"/>
        <w:gridCol w:w="6570"/>
        <w:gridCol w:w="1710"/>
      </w:tblGrid>
      <w:tr w:rsidR="000D7DA0" w14:paraId="6E1EC1B4" w14:textId="77777777" w:rsidTr="00501BCE">
        <w:tc>
          <w:tcPr>
            <w:tcW w:w="1800" w:type="dxa"/>
          </w:tcPr>
          <w:p w14:paraId="004FEE98" w14:textId="77777777" w:rsidR="000D7DA0" w:rsidRDefault="00B10FBB" w:rsidP="00B10FBB">
            <w:r>
              <w:t>Date:</w:t>
            </w:r>
          </w:p>
          <w:p w14:paraId="1580EC0D" w14:textId="77777777" w:rsidR="00725326" w:rsidRDefault="00725326" w:rsidP="00B10FBB"/>
        </w:tc>
        <w:tc>
          <w:tcPr>
            <w:tcW w:w="6570" w:type="dxa"/>
          </w:tcPr>
          <w:p w14:paraId="0DEC765C" w14:textId="77777777" w:rsidR="000D7DA0" w:rsidRDefault="00725326" w:rsidP="001842B5">
            <w:pPr>
              <w:rPr>
                <w:sz w:val="32"/>
                <w:szCs w:val="32"/>
              </w:rPr>
            </w:pPr>
            <w:r>
              <w:rPr>
                <w:sz w:val="32"/>
                <w:szCs w:val="32"/>
              </w:rPr>
              <w:t>Patron:</w:t>
            </w:r>
          </w:p>
        </w:tc>
        <w:tc>
          <w:tcPr>
            <w:tcW w:w="1710" w:type="dxa"/>
          </w:tcPr>
          <w:p w14:paraId="43855BC7" w14:textId="77777777" w:rsidR="000D7DA0" w:rsidRDefault="00CC58E7" w:rsidP="00B10FBB">
            <w:r>
              <w:t>Date:</w:t>
            </w:r>
          </w:p>
        </w:tc>
      </w:tr>
      <w:tr w:rsidR="00B10FBB" w14:paraId="1EB11407" w14:textId="77777777" w:rsidTr="00501BCE">
        <w:tc>
          <w:tcPr>
            <w:tcW w:w="1800" w:type="dxa"/>
          </w:tcPr>
          <w:p w14:paraId="2CFA15B2" w14:textId="77777777" w:rsidR="00B10FBB" w:rsidRDefault="00CC58E7" w:rsidP="001842B5">
            <w:r>
              <w:t>C</w:t>
            </w:r>
            <w:r w:rsidR="00B10FBB">
              <w:t>hecked Out:</w:t>
            </w:r>
          </w:p>
        </w:tc>
        <w:tc>
          <w:tcPr>
            <w:tcW w:w="6570" w:type="dxa"/>
          </w:tcPr>
          <w:p w14:paraId="111F1885" w14:textId="77777777" w:rsidR="00B10FBB" w:rsidRDefault="00B10FBB" w:rsidP="001842B5">
            <w:pPr>
              <w:rPr>
                <w:sz w:val="32"/>
                <w:szCs w:val="32"/>
              </w:rPr>
            </w:pPr>
          </w:p>
        </w:tc>
        <w:tc>
          <w:tcPr>
            <w:tcW w:w="1710" w:type="dxa"/>
          </w:tcPr>
          <w:p w14:paraId="70FC6B66" w14:textId="77777777" w:rsidR="00B10FBB" w:rsidRDefault="00B10FBB" w:rsidP="001842B5">
            <w:r>
              <w:t>Checked In:</w:t>
            </w:r>
          </w:p>
        </w:tc>
      </w:tr>
      <w:tr w:rsidR="00501BCE" w14:paraId="5511E527" w14:textId="77777777" w:rsidTr="00501BCE">
        <w:tc>
          <w:tcPr>
            <w:tcW w:w="1800" w:type="dxa"/>
          </w:tcPr>
          <w:p w14:paraId="0A5A20A5" w14:textId="77777777" w:rsidR="00501BCE" w:rsidRDefault="00501BCE" w:rsidP="001842B5"/>
        </w:tc>
        <w:tc>
          <w:tcPr>
            <w:tcW w:w="6570" w:type="dxa"/>
          </w:tcPr>
          <w:p w14:paraId="3EA31416" w14:textId="77777777" w:rsidR="00501BCE" w:rsidRPr="00501BCE" w:rsidRDefault="00501BCE" w:rsidP="00501BCE">
            <w:pPr>
              <w:rPr>
                <w:sz w:val="32"/>
                <w:szCs w:val="32"/>
              </w:rPr>
            </w:pPr>
            <w:r>
              <w:rPr>
                <w:sz w:val="32"/>
                <w:szCs w:val="32"/>
              </w:rPr>
              <w:t xml:space="preserve">1. </w:t>
            </w:r>
            <w:r w:rsidRPr="00501BCE">
              <w:rPr>
                <w:sz w:val="32"/>
                <w:szCs w:val="32"/>
              </w:rPr>
              <w:t>Sun warning label and eye piece label securely attached</w:t>
            </w:r>
          </w:p>
        </w:tc>
        <w:tc>
          <w:tcPr>
            <w:tcW w:w="1710" w:type="dxa"/>
          </w:tcPr>
          <w:p w14:paraId="11466809" w14:textId="77777777" w:rsidR="00501BCE" w:rsidRDefault="00501BCE" w:rsidP="001842B5"/>
        </w:tc>
      </w:tr>
      <w:tr w:rsidR="000D7DA0" w14:paraId="3F676A57" w14:textId="77777777" w:rsidTr="00501BCE">
        <w:tc>
          <w:tcPr>
            <w:tcW w:w="1800" w:type="dxa"/>
          </w:tcPr>
          <w:p w14:paraId="2A90F8BD" w14:textId="77777777" w:rsidR="000D7DA0" w:rsidRDefault="000D7DA0" w:rsidP="001842B5"/>
        </w:tc>
        <w:tc>
          <w:tcPr>
            <w:tcW w:w="6570" w:type="dxa"/>
          </w:tcPr>
          <w:p w14:paraId="16A32FE6" w14:textId="77777777" w:rsidR="000D7DA0" w:rsidRDefault="00501BCE" w:rsidP="001842B5">
            <w:pPr>
              <w:rPr>
                <w:sz w:val="32"/>
                <w:szCs w:val="32"/>
              </w:rPr>
            </w:pPr>
            <w:r>
              <w:rPr>
                <w:sz w:val="32"/>
                <w:szCs w:val="32"/>
              </w:rPr>
              <w:t>2</w:t>
            </w:r>
            <w:r w:rsidR="000D7DA0">
              <w:rPr>
                <w:sz w:val="32"/>
                <w:szCs w:val="32"/>
              </w:rPr>
              <w:t xml:space="preserve">. </w:t>
            </w:r>
            <w:r w:rsidR="000D7DA0" w:rsidRPr="00BE24C9">
              <w:rPr>
                <w:sz w:val="32"/>
                <w:szCs w:val="32"/>
              </w:rPr>
              <w:t>RED Everest Fanny Pack containing:</w:t>
            </w:r>
          </w:p>
          <w:p w14:paraId="0D7137BD" w14:textId="77777777" w:rsidR="00AC6C0F" w:rsidRPr="00BE24C9" w:rsidRDefault="00AC6C0F" w:rsidP="001842B5">
            <w:pPr>
              <w:rPr>
                <w:sz w:val="32"/>
                <w:szCs w:val="32"/>
              </w:rPr>
            </w:pPr>
          </w:p>
        </w:tc>
        <w:tc>
          <w:tcPr>
            <w:tcW w:w="1710" w:type="dxa"/>
          </w:tcPr>
          <w:p w14:paraId="4B741571" w14:textId="77777777" w:rsidR="000D7DA0" w:rsidRDefault="000D7DA0" w:rsidP="001842B5"/>
        </w:tc>
      </w:tr>
      <w:tr w:rsidR="000D7DA0" w14:paraId="7F807F69" w14:textId="77777777" w:rsidTr="00501BCE">
        <w:tc>
          <w:tcPr>
            <w:tcW w:w="1800" w:type="dxa"/>
          </w:tcPr>
          <w:p w14:paraId="7D6760B8" w14:textId="77777777" w:rsidR="000D7DA0" w:rsidRDefault="000D7DA0" w:rsidP="001842B5"/>
        </w:tc>
        <w:tc>
          <w:tcPr>
            <w:tcW w:w="6570" w:type="dxa"/>
          </w:tcPr>
          <w:p w14:paraId="01F6803D" w14:textId="77777777" w:rsidR="000D7DA0" w:rsidRDefault="000D7DA0" w:rsidP="001842B5">
            <w:pPr>
              <w:rPr>
                <w:sz w:val="32"/>
                <w:szCs w:val="32"/>
              </w:rPr>
            </w:pPr>
            <w:r w:rsidRPr="00BE24C9">
              <w:rPr>
                <w:sz w:val="32"/>
                <w:szCs w:val="32"/>
              </w:rPr>
              <w:t>Luminolite headlamp</w:t>
            </w:r>
          </w:p>
          <w:p w14:paraId="68A24E58" w14:textId="77777777" w:rsidR="000D7DA0" w:rsidRPr="00BE24C9" w:rsidRDefault="000D7DA0" w:rsidP="001842B5">
            <w:pPr>
              <w:rPr>
                <w:sz w:val="32"/>
                <w:szCs w:val="32"/>
              </w:rPr>
            </w:pPr>
          </w:p>
        </w:tc>
        <w:tc>
          <w:tcPr>
            <w:tcW w:w="1710" w:type="dxa"/>
          </w:tcPr>
          <w:p w14:paraId="35A469ED" w14:textId="77777777" w:rsidR="000D7DA0" w:rsidRDefault="000D7DA0" w:rsidP="001842B5"/>
        </w:tc>
      </w:tr>
      <w:tr w:rsidR="000D7DA0" w14:paraId="5D6CBE8D" w14:textId="77777777" w:rsidTr="00501BCE">
        <w:tc>
          <w:tcPr>
            <w:tcW w:w="1800" w:type="dxa"/>
          </w:tcPr>
          <w:p w14:paraId="7FA4E8EF" w14:textId="77777777" w:rsidR="000D7DA0" w:rsidRDefault="000D7DA0" w:rsidP="001842B5"/>
        </w:tc>
        <w:tc>
          <w:tcPr>
            <w:tcW w:w="6570" w:type="dxa"/>
          </w:tcPr>
          <w:p w14:paraId="74891A86" w14:textId="77777777" w:rsidR="000D7DA0" w:rsidRDefault="000D7DA0" w:rsidP="001842B5">
            <w:pPr>
              <w:rPr>
                <w:sz w:val="32"/>
                <w:szCs w:val="32"/>
              </w:rPr>
            </w:pPr>
            <w:r w:rsidRPr="00BE24C9">
              <w:rPr>
                <w:sz w:val="32"/>
                <w:szCs w:val="32"/>
              </w:rPr>
              <w:t>Headlamp instructions</w:t>
            </w:r>
          </w:p>
          <w:p w14:paraId="4ACB70B4" w14:textId="77777777" w:rsidR="000D7DA0" w:rsidRPr="00BE24C9" w:rsidRDefault="000D7DA0" w:rsidP="001842B5">
            <w:pPr>
              <w:rPr>
                <w:sz w:val="32"/>
                <w:szCs w:val="32"/>
              </w:rPr>
            </w:pPr>
          </w:p>
        </w:tc>
        <w:tc>
          <w:tcPr>
            <w:tcW w:w="1710" w:type="dxa"/>
          </w:tcPr>
          <w:p w14:paraId="79AF8420" w14:textId="77777777" w:rsidR="000D7DA0" w:rsidRDefault="000D7DA0" w:rsidP="001842B5"/>
        </w:tc>
      </w:tr>
      <w:tr w:rsidR="000D7DA0" w14:paraId="2C78799A" w14:textId="77777777" w:rsidTr="00501BCE">
        <w:tc>
          <w:tcPr>
            <w:tcW w:w="1800" w:type="dxa"/>
          </w:tcPr>
          <w:p w14:paraId="2FD71C0A" w14:textId="77777777" w:rsidR="000D7DA0" w:rsidRDefault="000D7DA0" w:rsidP="001842B5"/>
        </w:tc>
        <w:tc>
          <w:tcPr>
            <w:tcW w:w="6570" w:type="dxa"/>
          </w:tcPr>
          <w:p w14:paraId="6A5B65ED" w14:textId="77777777" w:rsidR="000D7DA0" w:rsidRDefault="000D7DA0" w:rsidP="001842B5">
            <w:pPr>
              <w:rPr>
                <w:sz w:val="32"/>
                <w:szCs w:val="32"/>
              </w:rPr>
            </w:pPr>
            <w:r w:rsidRPr="00BE24C9">
              <w:rPr>
                <w:sz w:val="32"/>
                <w:szCs w:val="32"/>
              </w:rPr>
              <w:t>Audubon Pocket guide to Constellations</w:t>
            </w:r>
          </w:p>
          <w:p w14:paraId="4F621B13" w14:textId="77777777" w:rsidR="00AC6C0F" w:rsidRPr="00BE24C9" w:rsidRDefault="00AC6C0F" w:rsidP="001842B5">
            <w:pPr>
              <w:rPr>
                <w:sz w:val="32"/>
                <w:szCs w:val="32"/>
              </w:rPr>
            </w:pPr>
          </w:p>
        </w:tc>
        <w:tc>
          <w:tcPr>
            <w:tcW w:w="1710" w:type="dxa"/>
          </w:tcPr>
          <w:p w14:paraId="01B589EA" w14:textId="77777777" w:rsidR="000D7DA0" w:rsidRDefault="000D7DA0" w:rsidP="001842B5"/>
        </w:tc>
      </w:tr>
      <w:tr w:rsidR="000D7DA0" w14:paraId="7C09F2C1" w14:textId="77777777" w:rsidTr="00501BCE">
        <w:tc>
          <w:tcPr>
            <w:tcW w:w="1800" w:type="dxa"/>
          </w:tcPr>
          <w:p w14:paraId="24DDC724" w14:textId="77777777" w:rsidR="000D7DA0" w:rsidRDefault="000D7DA0" w:rsidP="001842B5"/>
        </w:tc>
        <w:tc>
          <w:tcPr>
            <w:tcW w:w="6570" w:type="dxa"/>
          </w:tcPr>
          <w:p w14:paraId="6B2D716A" w14:textId="77777777" w:rsidR="000D7DA0" w:rsidRDefault="000D7DA0" w:rsidP="001842B5">
            <w:pPr>
              <w:rPr>
                <w:sz w:val="32"/>
                <w:szCs w:val="32"/>
              </w:rPr>
            </w:pPr>
            <w:r w:rsidRPr="00BE24C9">
              <w:rPr>
                <w:sz w:val="32"/>
                <w:szCs w:val="32"/>
              </w:rPr>
              <w:t>Moon map</w:t>
            </w:r>
            <w:r>
              <w:rPr>
                <w:sz w:val="32"/>
                <w:szCs w:val="32"/>
              </w:rPr>
              <w:t xml:space="preserve"> (</w:t>
            </w:r>
            <w:r w:rsidRPr="00BE24C9">
              <w:rPr>
                <w:sz w:val="32"/>
                <w:szCs w:val="32"/>
              </w:rPr>
              <w:t>on orange card)</w:t>
            </w:r>
          </w:p>
          <w:p w14:paraId="4964D855" w14:textId="77777777" w:rsidR="00AC6C0F" w:rsidRPr="00BE24C9" w:rsidRDefault="00AC6C0F" w:rsidP="001842B5">
            <w:pPr>
              <w:rPr>
                <w:sz w:val="32"/>
                <w:szCs w:val="32"/>
              </w:rPr>
            </w:pPr>
          </w:p>
        </w:tc>
        <w:tc>
          <w:tcPr>
            <w:tcW w:w="1710" w:type="dxa"/>
          </w:tcPr>
          <w:p w14:paraId="3CCC1337" w14:textId="77777777" w:rsidR="000D7DA0" w:rsidRDefault="000D7DA0" w:rsidP="001842B5"/>
        </w:tc>
      </w:tr>
      <w:tr w:rsidR="000D7DA0" w14:paraId="097751B0" w14:textId="77777777" w:rsidTr="00501BCE">
        <w:tc>
          <w:tcPr>
            <w:tcW w:w="1800" w:type="dxa"/>
          </w:tcPr>
          <w:p w14:paraId="24B2C4C9" w14:textId="77777777" w:rsidR="000D7DA0" w:rsidRDefault="000D7DA0" w:rsidP="001842B5"/>
        </w:tc>
        <w:tc>
          <w:tcPr>
            <w:tcW w:w="6570" w:type="dxa"/>
          </w:tcPr>
          <w:p w14:paraId="7934116E" w14:textId="77777777" w:rsidR="000D7DA0" w:rsidRDefault="000D7DA0" w:rsidP="001842B5">
            <w:pPr>
              <w:rPr>
                <w:sz w:val="32"/>
                <w:szCs w:val="32"/>
              </w:rPr>
            </w:pPr>
            <w:r w:rsidRPr="00BE24C9">
              <w:rPr>
                <w:sz w:val="32"/>
                <w:szCs w:val="32"/>
              </w:rPr>
              <w:t>Orion StarBlast Instruction Manual</w:t>
            </w:r>
          </w:p>
          <w:p w14:paraId="5D8DB4ED" w14:textId="77777777" w:rsidR="00AC6C0F" w:rsidRPr="00BE24C9" w:rsidRDefault="00AC6C0F" w:rsidP="001842B5">
            <w:pPr>
              <w:rPr>
                <w:sz w:val="32"/>
                <w:szCs w:val="32"/>
              </w:rPr>
            </w:pPr>
          </w:p>
        </w:tc>
        <w:tc>
          <w:tcPr>
            <w:tcW w:w="1710" w:type="dxa"/>
          </w:tcPr>
          <w:p w14:paraId="2062CDA1" w14:textId="77777777" w:rsidR="000D7DA0" w:rsidRDefault="000D7DA0" w:rsidP="001842B5"/>
        </w:tc>
      </w:tr>
      <w:tr w:rsidR="000D7DA0" w14:paraId="3EA68599" w14:textId="77777777" w:rsidTr="00501BCE">
        <w:tc>
          <w:tcPr>
            <w:tcW w:w="1800" w:type="dxa"/>
          </w:tcPr>
          <w:p w14:paraId="41858941" w14:textId="77777777" w:rsidR="000D7DA0" w:rsidRDefault="000D7DA0" w:rsidP="001842B5"/>
        </w:tc>
        <w:tc>
          <w:tcPr>
            <w:tcW w:w="6570" w:type="dxa"/>
          </w:tcPr>
          <w:p w14:paraId="3AEF64EB" w14:textId="77777777" w:rsidR="000D7DA0" w:rsidRPr="00BE24C9" w:rsidRDefault="00501BCE" w:rsidP="001842B5">
            <w:pPr>
              <w:rPr>
                <w:sz w:val="32"/>
                <w:szCs w:val="32"/>
              </w:rPr>
            </w:pPr>
            <w:r>
              <w:rPr>
                <w:sz w:val="32"/>
                <w:szCs w:val="32"/>
              </w:rPr>
              <w:t>3</w:t>
            </w:r>
            <w:r w:rsidR="000D7DA0">
              <w:rPr>
                <w:sz w:val="32"/>
                <w:szCs w:val="32"/>
              </w:rPr>
              <w:t xml:space="preserve">. </w:t>
            </w:r>
            <w:r w:rsidR="000D7DA0" w:rsidRPr="00BE24C9">
              <w:rPr>
                <w:sz w:val="32"/>
                <w:szCs w:val="32"/>
              </w:rPr>
              <w:t>Eyepiece Lens cover (attached to lens with string)</w:t>
            </w:r>
          </w:p>
        </w:tc>
        <w:tc>
          <w:tcPr>
            <w:tcW w:w="1710" w:type="dxa"/>
          </w:tcPr>
          <w:p w14:paraId="0CFF7134" w14:textId="77777777" w:rsidR="000D7DA0" w:rsidRDefault="000D7DA0" w:rsidP="001842B5"/>
        </w:tc>
      </w:tr>
      <w:tr w:rsidR="000D7DA0" w14:paraId="7D05E361" w14:textId="77777777" w:rsidTr="00501BCE">
        <w:tc>
          <w:tcPr>
            <w:tcW w:w="1800" w:type="dxa"/>
          </w:tcPr>
          <w:p w14:paraId="156010C8" w14:textId="77777777" w:rsidR="000D7DA0" w:rsidRDefault="000D7DA0" w:rsidP="001842B5"/>
        </w:tc>
        <w:tc>
          <w:tcPr>
            <w:tcW w:w="6570" w:type="dxa"/>
          </w:tcPr>
          <w:p w14:paraId="2170861A" w14:textId="77777777" w:rsidR="000D7DA0" w:rsidRPr="00BE24C9" w:rsidRDefault="00501BCE" w:rsidP="001842B5">
            <w:pPr>
              <w:rPr>
                <w:sz w:val="32"/>
                <w:szCs w:val="32"/>
              </w:rPr>
            </w:pPr>
            <w:r>
              <w:rPr>
                <w:sz w:val="32"/>
                <w:szCs w:val="32"/>
              </w:rPr>
              <w:t>4</w:t>
            </w:r>
            <w:r w:rsidR="000D7DA0">
              <w:rPr>
                <w:sz w:val="32"/>
                <w:szCs w:val="32"/>
              </w:rPr>
              <w:t xml:space="preserve">. </w:t>
            </w:r>
            <w:r w:rsidR="000D7DA0" w:rsidRPr="00BE24C9">
              <w:rPr>
                <w:sz w:val="32"/>
                <w:szCs w:val="32"/>
              </w:rPr>
              <w:t>Telescope Lens cover</w:t>
            </w:r>
            <w:r w:rsidR="000D7DA0">
              <w:rPr>
                <w:sz w:val="32"/>
                <w:szCs w:val="32"/>
              </w:rPr>
              <w:t xml:space="preserve"> (</w:t>
            </w:r>
            <w:r w:rsidR="000D7DA0" w:rsidRPr="00BE24C9">
              <w:rPr>
                <w:sz w:val="32"/>
                <w:szCs w:val="32"/>
              </w:rPr>
              <w:t>attached with string)</w:t>
            </w:r>
          </w:p>
          <w:p w14:paraId="74D544D2" w14:textId="77777777" w:rsidR="000D7DA0" w:rsidRPr="00BE24C9" w:rsidRDefault="000D7DA0" w:rsidP="001842B5">
            <w:pPr>
              <w:pStyle w:val="ListParagraph"/>
              <w:ind w:left="1530"/>
              <w:rPr>
                <w:sz w:val="32"/>
                <w:szCs w:val="32"/>
              </w:rPr>
            </w:pPr>
          </w:p>
        </w:tc>
        <w:tc>
          <w:tcPr>
            <w:tcW w:w="1710" w:type="dxa"/>
          </w:tcPr>
          <w:p w14:paraId="34BE2107" w14:textId="77777777" w:rsidR="000D7DA0" w:rsidRDefault="000D7DA0" w:rsidP="001842B5"/>
        </w:tc>
      </w:tr>
      <w:tr w:rsidR="000D7DA0" w14:paraId="64000F23" w14:textId="77777777" w:rsidTr="00501BCE">
        <w:tc>
          <w:tcPr>
            <w:tcW w:w="1800" w:type="dxa"/>
          </w:tcPr>
          <w:p w14:paraId="65F0F845" w14:textId="77777777" w:rsidR="000D7DA0" w:rsidRDefault="000D7DA0" w:rsidP="001842B5"/>
        </w:tc>
        <w:tc>
          <w:tcPr>
            <w:tcW w:w="6570" w:type="dxa"/>
          </w:tcPr>
          <w:p w14:paraId="68716EF8" w14:textId="77777777" w:rsidR="000D7DA0" w:rsidRPr="00BE24C9" w:rsidRDefault="00501BCE" w:rsidP="001842B5">
            <w:pPr>
              <w:rPr>
                <w:sz w:val="32"/>
                <w:szCs w:val="32"/>
              </w:rPr>
            </w:pPr>
            <w:r>
              <w:rPr>
                <w:sz w:val="32"/>
                <w:szCs w:val="32"/>
              </w:rPr>
              <w:t>5</w:t>
            </w:r>
            <w:r w:rsidR="000D7DA0">
              <w:rPr>
                <w:sz w:val="32"/>
                <w:szCs w:val="32"/>
              </w:rPr>
              <w:t xml:space="preserve">. </w:t>
            </w:r>
            <w:r w:rsidR="000D7DA0" w:rsidRPr="00BE24C9">
              <w:rPr>
                <w:sz w:val="32"/>
                <w:szCs w:val="32"/>
              </w:rPr>
              <w:t>Planisphere</w:t>
            </w:r>
            <w:r w:rsidR="00CC58E7">
              <w:rPr>
                <w:sz w:val="32"/>
                <w:szCs w:val="32"/>
              </w:rPr>
              <w:t xml:space="preserve"> (Round sky map)</w:t>
            </w:r>
          </w:p>
          <w:p w14:paraId="62BAFC41" w14:textId="77777777" w:rsidR="000D7DA0" w:rsidRPr="00BE24C9" w:rsidRDefault="000D7DA0" w:rsidP="001842B5">
            <w:pPr>
              <w:pStyle w:val="ListParagraph"/>
              <w:ind w:left="1530"/>
              <w:rPr>
                <w:sz w:val="32"/>
                <w:szCs w:val="32"/>
              </w:rPr>
            </w:pPr>
          </w:p>
        </w:tc>
        <w:tc>
          <w:tcPr>
            <w:tcW w:w="1710" w:type="dxa"/>
          </w:tcPr>
          <w:p w14:paraId="3A6C337D" w14:textId="77777777" w:rsidR="000D7DA0" w:rsidRDefault="000D7DA0" w:rsidP="001842B5"/>
        </w:tc>
      </w:tr>
    </w:tbl>
    <w:p w14:paraId="71518B8D" w14:textId="77777777" w:rsidR="006866A5" w:rsidRPr="00CC58E7" w:rsidRDefault="006866A5" w:rsidP="00CC58E7">
      <w:pPr>
        <w:rPr>
          <w:sz w:val="44"/>
          <w:szCs w:val="44"/>
        </w:rPr>
        <w:sectPr w:rsidR="006866A5" w:rsidRPr="00CC58E7" w:rsidSect="005B3088">
          <w:pgSz w:w="12240" w:h="15840"/>
          <w:pgMar w:top="1440" w:right="1440" w:bottom="1440" w:left="1440" w:header="432" w:footer="0" w:gutter="1440"/>
          <w:cols w:space="720"/>
          <w:docGrid w:linePitch="360"/>
        </w:sectPr>
      </w:pPr>
    </w:p>
    <w:p w14:paraId="60639842" w14:textId="77777777" w:rsidR="00F51749" w:rsidRDefault="00CC58E7" w:rsidP="000D11F5">
      <w:pPr>
        <w:pStyle w:val="ListParagraph"/>
        <w:ind w:left="0"/>
        <w:jc w:val="center"/>
        <w:rPr>
          <w:b/>
          <w:sz w:val="56"/>
          <w:szCs w:val="56"/>
          <w:u w:val="single"/>
        </w:rPr>
      </w:pPr>
      <w:r>
        <w:rPr>
          <w:b/>
          <w:sz w:val="56"/>
          <w:szCs w:val="56"/>
          <w:u w:val="single"/>
        </w:rPr>
        <w:lastRenderedPageBreak/>
        <w:br/>
      </w:r>
      <w:r w:rsidR="005B3088">
        <w:rPr>
          <w:b/>
          <w:sz w:val="56"/>
          <w:szCs w:val="56"/>
          <w:u w:val="single"/>
        </w:rPr>
        <w:t>A.</w:t>
      </w:r>
      <w:r w:rsidR="00725326">
        <w:rPr>
          <w:b/>
          <w:sz w:val="56"/>
          <w:szCs w:val="56"/>
          <w:u w:val="single"/>
        </w:rPr>
        <w:t xml:space="preserve">Getting Started </w:t>
      </w:r>
      <w:r w:rsidR="005C24C4">
        <w:rPr>
          <w:b/>
          <w:sz w:val="56"/>
          <w:szCs w:val="56"/>
          <w:u w:val="single"/>
        </w:rPr>
        <w:t>for Patrons</w:t>
      </w:r>
    </w:p>
    <w:p w14:paraId="67D4F584" w14:textId="77777777" w:rsidR="00F51749" w:rsidRPr="00F51749" w:rsidRDefault="00F51749" w:rsidP="000D11F5">
      <w:pPr>
        <w:pStyle w:val="ListParagraph"/>
        <w:ind w:left="360"/>
        <w:jc w:val="center"/>
        <w:rPr>
          <w:sz w:val="32"/>
          <w:szCs w:val="32"/>
        </w:rPr>
      </w:pPr>
      <w:r>
        <w:rPr>
          <w:b/>
          <w:sz w:val="32"/>
          <w:szCs w:val="32"/>
          <w:u w:val="single"/>
        </w:rPr>
        <w:t>DO NOT LOOK AT THE SUN WITH THIS TELESCOPE</w:t>
      </w:r>
    </w:p>
    <w:p w14:paraId="6FDBA51D" w14:textId="77777777" w:rsidR="00F51749" w:rsidRPr="006B07F6" w:rsidRDefault="006B07F6" w:rsidP="006B07F6">
      <w:pPr>
        <w:rPr>
          <w:sz w:val="28"/>
          <w:szCs w:val="28"/>
        </w:rPr>
      </w:pPr>
      <w:r>
        <w:rPr>
          <w:sz w:val="28"/>
          <w:szCs w:val="28"/>
        </w:rPr>
        <w:t xml:space="preserve">                                    </w:t>
      </w:r>
      <w:r w:rsidRPr="006B07F6">
        <w:rPr>
          <w:sz w:val="28"/>
          <w:szCs w:val="28"/>
        </w:rPr>
        <w:t>See Owner’s manual for more detailed instructions &amp; info.</w:t>
      </w:r>
    </w:p>
    <w:p w14:paraId="585A3368" w14:textId="77777777" w:rsidR="00F51749" w:rsidRDefault="00F51749" w:rsidP="000D11F5">
      <w:pPr>
        <w:pStyle w:val="ListParagraph"/>
        <w:numPr>
          <w:ilvl w:val="0"/>
          <w:numId w:val="11"/>
        </w:numPr>
        <w:ind w:left="630"/>
        <w:rPr>
          <w:sz w:val="32"/>
          <w:szCs w:val="32"/>
        </w:rPr>
      </w:pPr>
      <w:r>
        <w:rPr>
          <w:sz w:val="32"/>
          <w:szCs w:val="32"/>
        </w:rPr>
        <w:t>Transporting</w:t>
      </w:r>
      <w:r w:rsidR="00B71B95">
        <w:rPr>
          <w:sz w:val="32"/>
          <w:szCs w:val="32"/>
        </w:rPr>
        <w:t xml:space="preserve"> the telescope</w:t>
      </w:r>
      <w:r>
        <w:rPr>
          <w:sz w:val="32"/>
          <w:szCs w:val="32"/>
        </w:rPr>
        <w:t xml:space="preserve">: </w:t>
      </w:r>
      <w:r w:rsidR="00B71B95">
        <w:rPr>
          <w:sz w:val="32"/>
          <w:szCs w:val="32"/>
        </w:rPr>
        <w:t>Carry using handle and base.</w:t>
      </w:r>
      <w:r w:rsidR="006B07F6" w:rsidRPr="006B07F6">
        <w:rPr>
          <w:sz w:val="32"/>
          <w:szCs w:val="32"/>
        </w:rPr>
        <w:t xml:space="preserve"> </w:t>
      </w:r>
      <w:r w:rsidR="006B07F6">
        <w:rPr>
          <w:sz w:val="32"/>
          <w:szCs w:val="32"/>
        </w:rPr>
        <w:t>Use seat belt to secure telescope.</w:t>
      </w:r>
    </w:p>
    <w:p w14:paraId="17730FF3" w14:textId="77777777" w:rsidR="00F51749" w:rsidRDefault="00F51749" w:rsidP="000D11F5">
      <w:pPr>
        <w:pStyle w:val="ListParagraph"/>
        <w:numPr>
          <w:ilvl w:val="0"/>
          <w:numId w:val="11"/>
        </w:numPr>
        <w:ind w:left="630"/>
        <w:rPr>
          <w:sz w:val="32"/>
          <w:szCs w:val="32"/>
        </w:rPr>
      </w:pPr>
      <w:r>
        <w:rPr>
          <w:sz w:val="32"/>
          <w:szCs w:val="32"/>
        </w:rPr>
        <w:t>Getting started:</w:t>
      </w:r>
      <w:r w:rsidR="00EC033D">
        <w:rPr>
          <w:sz w:val="32"/>
          <w:szCs w:val="32"/>
        </w:rPr>
        <w:t xml:space="preserve"> U</w:t>
      </w:r>
      <w:r>
        <w:rPr>
          <w:sz w:val="32"/>
          <w:szCs w:val="32"/>
        </w:rPr>
        <w:t>se on picnic table or ground. It takes about 15 minutes to acclimate your eyes</w:t>
      </w:r>
      <w:r w:rsidR="000D11F5">
        <w:rPr>
          <w:sz w:val="32"/>
          <w:szCs w:val="32"/>
        </w:rPr>
        <w:t>:</w:t>
      </w:r>
      <w:r>
        <w:rPr>
          <w:sz w:val="32"/>
          <w:szCs w:val="32"/>
        </w:rPr>
        <w:t xml:space="preserve"> red light</w:t>
      </w:r>
      <w:r w:rsidR="000D11F5">
        <w:rPr>
          <w:sz w:val="32"/>
          <w:szCs w:val="32"/>
        </w:rPr>
        <w:t xml:space="preserve"> is</w:t>
      </w:r>
      <w:r>
        <w:rPr>
          <w:sz w:val="32"/>
          <w:szCs w:val="32"/>
        </w:rPr>
        <w:t xml:space="preserve"> best</w:t>
      </w:r>
      <w:r w:rsidR="00501BCE">
        <w:rPr>
          <w:sz w:val="32"/>
          <w:szCs w:val="32"/>
        </w:rPr>
        <w:t>, not white</w:t>
      </w:r>
      <w:r>
        <w:rPr>
          <w:sz w:val="32"/>
          <w:szCs w:val="32"/>
        </w:rPr>
        <w:t xml:space="preserve">. </w:t>
      </w:r>
      <w:r w:rsidR="00501BCE">
        <w:rPr>
          <w:sz w:val="32"/>
          <w:szCs w:val="32"/>
        </w:rPr>
        <w:t xml:space="preserve">Use red head lamp if needed to read. </w:t>
      </w:r>
      <w:r>
        <w:rPr>
          <w:sz w:val="32"/>
          <w:szCs w:val="32"/>
        </w:rPr>
        <w:t>Dew will not hurt the telescope but may blur the images</w:t>
      </w:r>
      <w:r w:rsidR="002145DD">
        <w:rPr>
          <w:sz w:val="32"/>
          <w:szCs w:val="32"/>
        </w:rPr>
        <w:t>.</w:t>
      </w:r>
    </w:p>
    <w:p w14:paraId="343797B9" w14:textId="77777777" w:rsidR="002145DD" w:rsidRDefault="002145DD" w:rsidP="000D11F5">
      <w:pPr>
        <w:pStyle w:val="ListParagraph"/>
        <w:numPr>
          <w:ilvl w:val="0"/>
          <w:numId w:val="11"/>
        </w:numPr>
        <w:ind w:left="630"/>
        <w:rPr>
          <w:sz w:val="32"/>
          <w:szCs w:val="32"/>
        </w:rPr>
      </w:pPr>
      <w:r>
        <w:rPr>
          <w:sz w:val="32"/>
          <w:szCs w:val="32"/>
        </w:rPr>
        <w:t>Remove dust covers from the eye-piece and telescope lens.</w:t>
      </w:r>
    </w:p>
    <w:p w14:paraId="53C461C2" w14:textId="77777777" w:rsidR="000D11F5" w:rsidRDefault="000D11F5" w:rsidP="000D11F5">
      <w:pPr>
        <w:pStyle w:val="ListParagraph"/>
        <w:numPr>
          <w:ilvl w:val="0"/>
          <w:numId w:val="12"/>
        </w:numPr>
        <w:rPr>
          <w:sz w:val="32"/>
          <w:szCs w:val="32"/>
        </w:rPr>
      </w:pPr>
      <w:r>
        <w:rPr>
          <w:sz w:val="32"/>
          <w:szCs w:val="32"/>
        </w:rPr>
        <w:t>Pointing:</w:t>
      </w:r>
      <w:r w:rsidR="00F51749" w:rsidRPr="000D11F5">
        <w:rPr>
          <w:sz w:val="32"/>
          <w:szCs w:val="32"/>
        </w:rPr>
        <w:t xml:space="preserve"> start at lowest power. </w:t>
      </w:r>
    </w:p>
    <w:p w14:paraId="2FE7293E" w14:textId="77777777" w:rsidR="00362DE4" w:rsidRPr="000D11F5" w:rsidRDefault="00501BCE" w:rsidP="000D11F5">
      <w:pPr>
        <w:pStyle w:val="ListParagraph"/>
        <w:numPr>
          <w:ilvl w:val="0"/>
          <w:numId w:val="12"/>
        </w:numPr>
        <w:rPr>
          <w:sz w:val="32"/>
          <w:szCs w:val="32"/>
        </w:rPr>
      </w:pPr>
      <w:r>
        <w:rPr>
          <w:sz w:val="32"/>
          <w:szCs w:val="32"/>
        </w:rPr>
        <w:t xml:space="preserve">Turn </w:t>
      </w:r>
      <w:r w:rsidRPr="00B71B95">
        <w:rPr>
          <w:sz w:val="32"/>
          <w:szCs w:val="32"/>
          <w:u w:val="single"/>
        </w:rPr>
        <w:t>on</w:t>
      </w:r>
      <w:r>
        <w:rPr>
          <w:sz w:val="32"/>
          <w:szCs w:val="32"/>
        </w:rPr>
        <w:t xml:space="preserve"> the on/off knob on the </w:t>
      </w:r>
      <w:r w:rsidR="0089128B">
        <w:rPr>
          <w:sz w:val="32"/>
          <w:szCs w:val="32"/>
        </w:rPr>
        <w:t xml:space="preserve">“EZ Finder II” </w:t>
      </w:r>
      <w:r>
        <w:rPr>
          <w:sz w:val="32"/>
          <w:szCs w:val="32"/>
        </w:rPr>
        <w:t xml:space="preserve">tube. </w:t>
      </w:r>
      <w:r w:rsidR="00F51749" w:rsidRPr="000D11F5">
        <w:rPr>
          <w:sz w:val="32"/>
          <w:szCs w:val="32"/>
        </w:rPr>
        <w:t xml:space="preserve">Sight along </w:t>
      </w:r>
      <w:r w:rsidR="00FD1B9C" w:rsidRPr="000D11F5">
        <w:rPr>
          <w:sz w:val="32"/>
          <w:szCs w:val="32"/>
        </w:rPr>
        <w:t xml:space="preserve">tube </w:t>
      </w:r>
      <w:r>
        <w:rPr>
          <w:sz w:val="32"/>
          <w:szCs w:val="32"/>
        </w:rPr>
        <w:t>using</w:t>
      </w:r>
      <w:r w:rsidR="00FD1B9C" w:rsidRPr="000D11F5">
        <w:rPr>
          <w:sz w:val="32"/>
          <w:szCs w:val="32"/>
        </w:rPr>
        <w:t xml:space="preserve"> red dot finder </w:t>
      </w:r>
      <w:r>
        <w:rPr>
          <w:sz w:val="32"/>
          <w:szCs w:val="32"/>
        </w:rPr>
        <w:t>by aligning red dot to focal point.</w:t>
      </w:r>
      <w:r w:rsidR="00362DE4" w:rsidRPr="000D11F5">
        <w:rPr>
          <w:sz w:val="32"/>
          <w:szCs w:val="32"/>
        </w:rPr>
        <w:t xml:space="preserve"> </w:t>
      </w:r>
    </w:p>
    <w:p w14:paraId="5225FA3A" w14:textId="77777777" w:rsidR="00362DE4" w:rsidRDefault="00362DE4" w:rsidP="000D11F5">
      <w:pPr>
        <w:pStyle w:val="ListParagraph"/>
        <w:numPr>
          <w:ilvl w:val="0"/>
          <w:numId w:val="11"/>
        </w:numPr>
        <w:ind w:left="630"/>
        <w:rPr>
          <w:sz w:val="32"/>
          <w:szCs w:val="32"/>
        </w:rPr>
      </w:pPr>
      <w:r>
        <w:rPr>
          <w:sz w:val="32"/>
          <w:szCs w:val="32"/>
        </w:rPr>
        <w:t>Zoom eyepiece</w:t>
      </w:r>
      <w:r w:rsidR="004C02F6">
        <w:rPr>
          <w:sz w:val="32"/>
          <w:szCs w:val="32"/>
        </w:rPr>
        <w:t xml:space="preserve"> </w:t>
      </w:r>
      <w:r>
        <w:rPr>
          <w:sz w:val="32"/>
          <w:szCs w:val="32"/>
        </w:rPr>
        <w:t>- start at lowest power</w:t>
      </w:r>
    </w:p>
    <w:p w14:paraId="15FD6095" w14:textId="77777777" w:rsidR="00362DE4" w:rsidRDefault="00362DE4" w:rsidP="000D11F5">
      <w:pPr>
        <w:pStyle w:val="ListParagraph"/>
        <w:numPr>
          <w:ilvl w:val="0"/>
          <w:numId w:val="13"/>
        </w:numPr>
        <w:ind w:left="1260"/>
        <w:rPr>
          <w:sz w:val="32"/>
          <w:szCs w:val="32"/>
        </w:rPr>
      </w:pPr>
      <w:r>
        <w:rPr>
          <w:sz w:val="32"/>
          <w:szCs w:val="32"/>
        </w:rPr>
        <w:t>Power must be adjusted for different people</w:t>
      </w:r>
      <w:r w:rsidR="005D7833">
        <w:rPr>
          <w:sz w:val="32"/>
          <w:szCs w:val="32"/>
        </w:rPr>
        <w:t>’</w:t>
      </w:r>
      <w:r>
        <w:rPr>
          <w:sz w:val="32"/>
          <w:szCs w:val="32"/>
        </w:rPr>
        <w:t>s eyes</w:t>
      </w:r>
      <w:r w:rsidR="00AD5343">
        <w:rPr>
          <w:sz w:val="32"/>
          <w:szCs w:val="32"/>
        </w:rPr>
        <w:t>.</w:t>
      </w:r>
    </w:p>
    <w:p w14:paraId="346F01FB" w14:textId="77777777" w:rsidR="005D7833" w:rsidRDefault="005D7833" w:rsidP="000D11F5">
      <w:pPr>
        <w:pStyle w:val="ListParagraph"/>
        <w:numPr>
          <w:ilvl w:val="0"/>
          <w:numId w:val="13"/>
        </w:numPr>
        <w:ind w:left="1260"/>
        <w:rPr>
          <w:sz w:val="32"/>
          <w:szCs w:val="32"/>
        </w:rPr>
      </w:pPr>
      <w:r>
        <w:rPr>
          <w:sz w:val="32"/>
          <w:szCs w:val="32"/>
        </w:rPr>
        <w:t>Focus is different at different power</w:t>
      </w:r>
      <w:r w:rsidR="00AD5343">
        <w:rPr>
          <w:sz w:val="32"/>
          <w:szCs w:val="32"/>
        </w:rPr>
        <w:t>.</w:t>
      </w:r>
    </w:p>
    <w:p w14:paraId="21ABC976" w14:textId="77777777" w:rsidR="005D7833" w:rsidRDefault="00313ABD" w:rsidP="000D11F5">
      <w:pPr>
        <w:pStyle w:val="ListParagraph"/>
        <w:numPr>
          <w:ilvl w:val="0"/>
          <w:numId w:val="13"/>
        </w:numPr>
        <w:ind w:left="1260"/>
        <w:rPr>
          <w:sz w:val="32"/>
          <w:szCs w:val="32"/>
        </w:rPr>
      </w:pPr>
      <w:r>
        <w:rPr>
          <w:sz w:val="32"/>
          <w:szCs w:val="32"/>
        </w:rPr>
        <w:t xml:space="preserve">See Magnification Chart located above Orion </w:t>
      </w:r>
      <w:proofErr w:type="spellStart"/>
      <w:r>
        <w:rPr>
          <w:sz w:val="32"/>
          <w:szCs w:val="32"/>
        </w:rPr>
        <w:t>Starblast</w:t>
      </w:r>
      <w:proofErr w:type="spellEnd"/>
      <w:r>
        <w:rPr>
          <w:sz w:val="32"/>
          <w:szCs w:val="32"/>
        </w:rPr>
        <w:t xml:space="preserve"> logo on telescope.</w:t>
      </w:r>
    </w:p>
    <w:p w14:paraId="565C6E16" w14:textId="77777777" w:rsidR="005D7833" w:rsidRDefault="005D7833" w:rsidP="000D11F5">
      <w:pPr>
        <w:pStyle w:val="ListParagraph"/>
        <w:numPr>
          <w:ilvl w:val="0"/>
          <w:numId w:val="11"/>
        </w:numPr>
        <w:ind w:left="630"/>
        <w:rPr>
          <w:sz w:val="32"/>
          <w:szCs w:val="32"/>
        </w:rPr>
      </w:pPr>
      <w:r>
        <w:rPr>
          <w:sz w:val="32"/>
          <w:szCs w:val="32"/>
        </w:rPr>
        <w:t>Observing the moon – best when not full.</w:t>
      </w:r>
    </w:p>
    <w:p w14:paraId="32F82101" w14:textId="77777777" w:rsidR="005D7833" w:rsidRDefault="005D7833" w:rsidP="000D11F5">
      <w:pPr>
        <w:pStyle w:val="ListParagraph"/>
        <w:numPr>
          <w:ilvl w:val="0"/>
          <w:numId w:val="14"/>
        </w:numPr>
        <w:ind w:left="1260"/>
        <w:rPr>
          <w:sz w:val="32"/>
          <w:szCs w:val="32"/>
        </w:rPr>
      </w:pPr>
      <w:r>
        <w:rPr>
          <w:sz w:val="32"/>
          <w:szCs w:val="32"/>
        </w:rPr>
        <w:t>Use 2” stop when moon is too bright</w:t>
      </w:r>
      <w:r w:rsidR="00AD5343">
        <w:rPr>
          <w:sz w:val="32"/>
          <w:szCs w:val="32"/>
        </w:rPr>
        <w:t>.</w:t>
      </w:r>
    </w:p>
    <w:p w14:paraId="7416E320" w14:textId="77777777" w:rsidR="005D7833" w:rsidRDefault="005D7833" w:rsidP="000D11F5">
      <w:pPr>
        <w:pStyle w:val="ListParagraph"/>
        <w:numPr>
          <w:ilvl w:val="0"/>
          <w:numId w:val="11"/>
        </w:numPr>
        <w:ind w:left="630"/>
        <w:rPr>
          <w:sz w:val="32"/>
          <w:szCs w:val="32"/>
        </w:rPr>
      </w:pPr>
      <w:r>
        <w:rPr>
          <w:sz w:val="32"/>
          <w:szCs w:val="32"/>
        </w:rPr>
        <w:t>Using the manuals</w:t>
      </w:r>
      <w:r w:rsidR="00AD5343">
        <w:rPr>
          <w:sz w:val="32"/>
          <w:szCs w:val="32"/>
        </w:rPr>
        <w:t>:</w:t>
      </w:r>
    </w:p>
    <w:p w14:paraId="2D143292" w14:textId="77777777" w:rsidR="00700221" w:rsidRDefault="00700221" w:rsidP="00700221">
      <w:pPr>
        <w:pStyle w:val="ListParagraph"/>
        <w:numPr>
          <w:ilvl w:val="0"/>
          <w:numId w:val="14"/>
        </w:numPr>
        <w:ind w:left="1260"/>
        <w:rPr>
          <w:sz w:val="32"/>
          <w:szCs w:val="32"/>
        </w:rPr>
      </w:pPr>
      <w:r>
        <w:rPr>
          <w:sz w:val="32"/>
          <w:szCs w:val="32"/>
        </w:rPr>
        <w:t>Operators Manual</w:t>
      </w:r>
    </w:p>
    <w:p w14:paraId="7AE4CCE6" w14:textId="77777777" w:rsidR="005D7833" w:rsidRDefault="005D7833" w:rsidP="000D11F5">
      <w:pPr>
        <w:pStyle w:val="ListParagraph"/>
        <w:numPr>
          <w:ilvl w:val="0"/>
          <w:numId w:val="14"/>
        </w:numPr>
        <w:ind w:left="1260"/>
        <w:rPr>
          <w:sz w:val="32"/>
          <w:szCs w:val="32"/>
        </w:rPr>
      </w:pPr>
      <w:r>
        <w:rPr>
          <w:sz w:val="32"/>
          <w:szCs w:val="32"/>
        </w:rPr>
        <w:t>National Audubon Society “Pocket Guide to Constellations”</w:t>
      </w:r>
    </w:p>
    <w:p w14:paraId="369586CC" w14:textId="77777777" w:rsidR="005D7833" w:rsidRDefault="005D7833" w:rsidP="000D11F5">
      <w:pPr>
        <w:pStyle w:val="ListParagraph"/>
        <w:numPr>
          <w:ilvl w:val="0"/>
          <w:numId w:val="14"/>
        </w:numPr>
        <w:ind w:left="1260"/>
        <w:rPr>
          <w:sz w:val="32"/>
          <w:szCs w:val="32"/>
        </w:rPr>
      </w:pPr>
      <w:r>
        <w:rPr>
          <w:sz w:val="32"/>
          <w:szCs w:val="32"/>
        </w:rPr>
        <w:t>Moon Map</w:t>
      </w:r>
    </w:p>
    <w:p w14:paraId="216101AC" w14:textId="77777777" w:rsidR="005D7833" w:rsidRDefault="005D7833" w:rsidP="000D11F5">
      <w:pPr>
        <w:pStyle w:val="ListParagraph"/>
        <w:numPr>
          <w:ilvl w:val="0"/>
          <w:numId w:val="14"/>
        </w:numPr>
        <w:ind w:left="1260"/>
        <w:rPr>
          <w:sz w:val="32"/>
          <w:szCs w:val="32"/>
        </w:rPr>
      </w:pPr>
      <w:r>
        <w:rPr>
          <w:sz w:val="32"/>
          <w:szCs w:val="32"/>
        </w:rPr>
        <w:t>Planisphere</w:t>
      </w:r>
      <w:r w:rsidR="001D00B1">
        <w:rPr>
          <w:sz w:val="32"/>
          <w:szCs w:val="32"/>
        </w:rPr>
        <w:t xml:space="preserve">- </w:t>
      </w:r>
      <w:r>
        <w:rPr>
          <w:sz w:val="32"/>
          <w:szCs w:val="32"/>
        </w:rPr>
        <w:t>What’s up in the sky- morning</w:t>
      </w:r>
      <w:r w:rsidR="00156037" w:rsidRPr="00156037">
        <w:rPr>
          <w:sz w:val="32"/>
          <w:szCs w:val="32"/>
        </w:rPr>
        <w:t xml:space="preserve"> </w:t>
      </w:r>
      <w:r w:rsidR="00156037">
        <w:rPr>
          <w:sz w:val="32"/>
          <w:szCs w:val="32"/>
        </w:rPr>
        <w:t>and evening.</w:t>
      </w:r>
    </w:p>
    <w:p w14:paraId="2189FADA" w14:textId="77777777" w:rsidR="001D5EC6" w:rsidRDefault="00501BCE" w:rsidP="00501BCE">
      <w:pPr>
        <w:pStyle w:val="ListParagraph"/>
        <w:numPr>
          <w:ilvl w:val="0"/>
          <w:numId w:val="11"/>
        </w:numPr>
        <w:rPr>
          <w:sz w:val="32"/>
          <w:szCs w:val="32"/>
        </w:rPr>
      </w:pPr>
      <w:r>
        <w:rPr>
          <w:sz w:val="32"/>
          <w:szCs w:val="32"/>
        </w:rPr>
        <w:t xml:space="preserve"> Replace AA batteries in the </w:t>
      </w:r>
      <w:r w:rsidR="0089128B">
        <w:rPr>
          <w:sz w:val="32"/>
          <w:szCs w:val="32"/>
        </w:rPr>
        <w:t>“EZ F</w:t>
      </w:r>
      <w:r>
        <w:rPr>
          <w:sz w:val="32"/>
          <w:szCs w:val="32"/>
        </w:rPr>
        <w:t>inder</w:t>
      </w:r>
      <w:r w:rsidR="0089128B">
        <w:rPr>
          <w:sz w:val="32"/>
          <w:szCs w:val="32"/>
        </w:rPr>
        <w:t xml:space="preserve"> II</w:t>
      </w:r>
      <w:r w:rsidR="00156037">
        <w:rPr>
          <w:sz w:val="32"/>
          <w:szCs w:val="32"/>
        </w:rPr>
        <w:t>” only if needed.</w:t>
      </w:r>
      <w:r>
        <w:rPr>
          <w:sz w:val="32"/>
          <w:szCs w:val="32"/>
        </w:rPr>
        <w:t xml:space="preserve"> </w:t>
      </w:r>
    </w:p>
    <w:p w14:paraId="45694F18" w14:textId="77777777" w:rsidR="00501BCE" w:rsidRDefault="00501BCE" w:rsidP="001D5EC6">
      <w:pPr>
        <w:pStyle w:val="ListParagraph"/>
        <w:ind w:left="990"/>
        <w:rPr>
          <w:sz w:val="32"/>
          <w:szCs w:val="32"/>
        </w:rPr>
      </w:pPr>
      <w:r>
        <w:rPr>
          <w:sz w:val="32"/>
          <w:szCs w:val="32"/>
        </w:rPr>
        <w:t xml:space="preserve"> Very tiny screw can be easily l</w:t>
      </w:r>
      <w:r w:rsidR="0089128B">
        <w:rPr>
          <w:sz w:val="32"/>
          <w:szCs w:val="32"/>
        </w:rPr>
        <w:t>ost.</w:t>
      </w:r>
      <w:r w:rsidR="00156037">
        <w:rPr>
          <w:sz w:val="32"/>
          <w:szCs w:val="32"/>
        </w:rPr>
        <w:t xml:space="preserve"> Take care!</w:t>
      </w:r>
    </w:p>
    <w:p w14:paraId="740C13A6" w14:textId="77777777" w:rsidR="00362DE4" w:rsidRPr="00501BCE" w:rsidRDefault="00725326" w:rsidP="0089128B">
      <w:pPr>
        <w:pStyle w:val="ListParagraph"/>
        <w:numPr>
          <w:ilvl w:val="0"/>
          <w:numId w:val="11"/>
        </w:numPr>
        <w:rPr>
          <w:sz w:val="32"/>
          <w:szCs w:val="32"/>
        </w:rPr>
      </w:pPr>
      <w:r w:rsidRPr="00501BCE">
        <w:rPr>
          <w:sz w:val="32"/>
          <w:szCs w:val="32"/>
        </w:rPr>
        <w:t>RETURN ALL ITEMS:  Red Everest Fanny Pack, Luminolite headlamp, headlamp instructions, Audubon Pocket guide to Constellations, Moon map (on orange card), Orion StarBlast Instruction Manual, eyepiece Lens cover (attached to lens with string), telescope lens cover (attached with string), Planisphere (Round sky map)</w:t>
      </w:r>
      <w:r w:rsidR="0089128B">
        <w:rPr>
          <w:sz w:val="32"/>
          <w:szCs w:val="32"/>
        </w:rPr>
        <w:t>.</w:t>
      </w:r>
    </w:p>
    <w:sectPr w:rsidR="00362DE4" w:rsidRPr="00501BCE" w:rsidSect="005B3088">
      <w:pgSz w:w="12240" w:h="15840"/>
      <w:pgMar w:top="720" w:right="720" w:bottom="720" w:left="720"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3597F4" w14:textId="77777777" w:rsidR="00914878" w:rsidRDefault="00914878" w:rsidP="00914878">
      <w:pPr>
        <w:spacing w:after="0" w:line="240" w:lineRule="auto"/>
      </w:pPr>
      <w:r>
        <w:separator/>
      </w:r>
    </w:p>
  </w:endnote>
  <w:endnote w:type="continuationSeparator" w:id="0">
    <w:p w14:paraId="01CA3580" w14:textId="77777777" w:rsidR="00914878" w:rsidRDefault="00914878" w:rsidP="00914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5AAF89" w14:textId="77777777" w:rsidR="00914878" w:rsidRDefault="00914878" w:rsidP="00914878">
      <w:pPr>
        <w:spacing w:after="0" w:line="240" w:lineRule="auto"/>
      </w:pPr>
      <w:r>
        <w:separator/>
      </w:r>
    </w:p>
  </w:footnote>
  <w:footnote w:type="continuationSeparator" w:id="0">
    <w:p w14:paraId="2C62AECE" w14:textId="77777777" w:rsidR="00914878" w:rsidRDefault="00914878" w:rsidP="009148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B77923"/>
    <w:multiLevelType w:val="hybridMultilevel"/>
    <w:tmpl w:val="8ED4FB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A6D0B9B"/>
    <w:multiLevelType w:val="hybridMultilevel"/>
    <w:tmpl w:val="F1724EBA"/>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2" w15:restartNumberingAfterBreak="0">
    <w:nsid w:val="1ECE7195"/>
    <w:multiLevelType w:val="hybridMultilevel"/>
    <w:tmpl w:val="85F8EE10"/>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15:restartNumberingAfterBreak="0">
    <w:nsid w:val="23715CF9"/>
    <w:multiLevelType w:val="hybridMultilevel"/>
    <w:tmpl w:val="72EC46B8"/>
    <w:lvl w:ilvl="0" w:tplc="0409000F">
      <w:start w:val="1"/>
      <w:numFmt w:val="decimal"/>
      <w:lvlText w:val="%1."/>
      <w:lvlJc w:val="left"/>
      <w:pPr>
        <w:ind w:left="153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4592E99"/>
    <w:multiLevelType w:val="hybridMultilevel"/>
    <w:tmpl w:val="74BCE3E6"/>
    <w:lvl w:ilvl="0" w:tplc="B2BC7DF4">
      <w:start w:val="2"/>
      <w:numFmt w:val="upperLetter"/>
      <w:lvlText w:val="%1."/>
      <w:lvlJc w:val="left"/>
      <w:pPr>
        <w:ind w:left="825" w:hanging="465"/>
      </w:pPr>
      <w:rPr>
        <w:rFonts w:hint="default"/>
        <w:sz w:val="5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6C4D7F"/>
    <w:multiLevelType w:val="hybridMultilevel"/>
    <w:tmpl w:val="A3A44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A2539F"/>
    <w:multiLevelType w:val="hybridMultilevel"/>
    <w:tmpl w:val="D18441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E7D3565"/>
    <w:multiLevelType w:val="hybridMultilevel"/>
    <w:tmpl w:val="4B2682DA"/>
    <w:lvl w:ilvl="0" w:tplc="E74E5B98">
      <w:start w:val="1"/>
      <w:numFmt w:val="upperLetter"/>
      <w:lvlText w:val="%1."/>
      <w:lvlJc w:val="left"/>
      <w:pPr>
        <w:ind w:left="840" w:hanging="480"/>
      </w:pPr>
      <w:rPr>
        <w:rFonts w:hint="default"/>
        <w:sz w:val="5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F225B8"/>
    <w:multiLevelType w:val="hybridMultilevel"/>
    <w:tmpl w:val="9BF0B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9E27A4"/>
    <w:multiLevelType w:val="hybridMultilevel"/>
    <w:tmpl w:val="0088C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5A3118"/>
    <w:multiLevelType w:val="hybridMultilevel"/>
    <w:tmpl w:val="0874C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2B4410"/>
    <w:multiLevelType w:val="hybridMultilevel"/>
    <w:tmpl w:val="DE8412D6"/>
    <w:lvl w:ilvl="0" w:tplc="0409000F">
      <w:start w:val="1"/>
      <w:numFmt w:val="decimal"/>
      <w:lvlText w:val="%1."/>
      <w:lvlJc w:val="left"/>
      <w:pPr>
        <w:ind w:left="3330" w:hanging="360"/>
      </w:p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12" w15:restartNumberingAfterBreak="0">
    <w:nsid w:val="605611CE"/>
    <w:multiLevelType w:val="hybridMultilevel"/>
    <w:tmpl w:val="632AC964"/>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3" w15:restartNumberingAfterBreak="0">
    <w:nsid w:val="6F542FDE"/>
    <w:multiLevelType w:val="hybridMultilevel"/>
    <w:tmpl w:val="28D4A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5F228D"/>
    <w:multiLevelType w:val="hybridMultilevel"/>
    <w:tmpl w:val="41BC5D2C"/>
    <w:lvl w:ilvl="0" w:tplc="0409000F">
      <w:start w:val="1"/>
      <w:numFmt w:val="decimal"/>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F10797"/>
    <w:multiLevelType w:val="hybridMultilevel"/>
    <w:tmpl w:val="ADAE99FE"/>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6" w15:restartNumberingAfterBreak="0">
    <w:nsid w:val="7E6E1D3F"/>
    <w:multiLevelType w:val="hybridMultilevel"/>
    <w:tmpl w:val="7CD69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6"/>
  </w:num>
  <w:num w:numId="3">
    <w:abstractNumId w:val="13"/>
  </w:num>
  <w:num w:numId="4">
    <w:abstractNumId w:val="8"/>
  </w:num>
  <w:num w:numId="5">
    <w:abstractNumId w:val="3"/>
  </w:num>
  <w:num w:numId="6">
    <w:abstractNumId w:val="5"/>
  </w:num>
  <w:num w:numId="7">
    <w:abstractNumId w:val="2"/>
  </w:num>
  <w:num w:numId="8">
    <w:abstractNumId w:val="15"/>
  </w:num>
  <w:num w:numId="9">
    <w:abstractNumId w:val="12"/>
  </w:num>
  <w:num w:numId="10">
    <w:abstractNumId w:val="11"/>
  </w:num>
  <w:num w:numId="11">
    <w:abstractNumId w:val="14"/>
  </w:num>
  <w:num w:numId="12">
    <w:abstractNumId w:val="1"/>
  </w:num>
  <w:num w:numId="13">
    <w:abstractNumId w:val="6"/>
  </w:num>
  <w:num w:numId="14">
    <w:abstractNumId w:val="0"/>
  </w:num>
  <w:num w:numId="15">
    <w:abstractNumId w:val="10"/>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632"/>
    <w:rsid w:val="00061600"/>
    <w:rsid w:val="00062E04"/>
    <w:rsid w:val="000D11F5"/>
    <w:rsid w:val="000D7DA0"/>
    <w:rsid w:val="001479BD"/>
    <w:rsid w:val="00156037"/>
    <w:rsid w:val="0018673D"/>
    <w:rsid w:val="001D00B1"/>
    <w:rsid w:val="001D5EC6"/>
    <w:rsid w:val="002145DD"/>
    <w:rsid w:val="002F30F2"/>
    <w:rsid w:val="00313ABD"/>
    <w:rsid w:val="00362DE4"/>
    <w:rsid w:val="00460CE9"/>
    <w:rsid w:val="004C02F6"/>
    <w:rsid w:val="00501BCE"/>
    <w:rsid w:val="005B3088"/>
    <w:rsid w:val="005C24C4"/>
    <w:rsid w:val="005D7833"/>
    <w:rsid w:val="006261A9"/>
    <w:rsid w:val="006866A5"/>
    <w:rsid w:val="006B07F6"/>
    <w:rsid w:val="00700221"/>
    <w:rsid w:val="00725326"/>
    <w:rsid w:val="00812E7E"/>
    <w:rsid w:val="008432D1"/>
    <w:rsid w:val="0089128B"/>
    <w:rsid w:val="00914878"/>
    <w:rsid w:val="00997632"/>
    <w:rsid w:val="00A91A55"/>
    <w:rsid w:val="00AC6C0F"/>
    <w:rsid w:val="00AD5343"/>
    <w:rsid w:val="00AF2CC2"/>
    <w:rsid w:val="00B10FBB"/>
    <w:rsid w:val="00B4268E"/>
    <w:rsid w:val="00B71B95"/>
    <w:rsid w:val="00C43660"/>
    <w:rsid w:val="00C519C1"/>
    <w:rsid w:val="00CA5D40"/>
    <w:rsid w:val="00CC58E7"/>
    <w:rsid w:val="00DB31C5"/>
    <w:rsid w:val="00DB7EB8"/>
    <w:rsid w:val="00E12FAD"/>
    <w:rsid w:val="00E21545"/>
    <w:rsid w:val="00E44234"/>
    <w:rsid w:val="00EC033D"/>
    <w:rsid w:val="00F228DA"/>
    <w:rsid w:val="00F51749"/>
    <w:rsid w:val="00FC39F2"/>
    <w:rsid w:val="00FD1B9C"/>
    <w:rsid w:val="00FE3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BAF88"/>
  <w15:chartTrackingRefBased/>
  <w15:docId w15:val="{C1E8DD02-5D0D-485E-B73E-F4519ABDE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632"/>
    <w:pPr>
      <w:ind w:left="720"/>
      <w:contextualSpacing/>
    </w:pPr>
  </w:style>
  <w:style w:type="paragraph" w:styleId="BalloonText">
    <w:name w:val="Balloon Text"/>
    <w:basedOn w:val="Normal"/>
    <w:link w:val="BalloonTextChar"/>
    <w:uiPriority w:val="99"/>
    <w:semiHidden/>
    <w:unhideWhenUsed/>
    <w:rsid w:val="00FE3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C5B"/>
    <w:rPr>
      <w:rFonts w:ascii="Segoe UI" w:hAnsi="Segoe UI" w:cs="Segoe UI"/>
      <w:sz w:val="18"/>
      <w:szCs w:val="18"/>
    </w:rPr>
  </w:style>
  <w:style w:type="table" w:styleId="TableGrid">
    <w:name w:val="Table Grid"/>
    <w:basedOn w:val="TableNormal"/>
    <w:uiPriority w:val="39"/>
    <w:rsid w:val="000D7DA0"/>
    <w:pPr>
      <w:spacing w:after="0" w:line="240" w:lineRule="auto"/>
    </w:pPr>
    <w:rPr>
      <w:rFonts w:ascii="Calibri" w:hAnsi="Calibri" w:cstheme="minorHAnsi"/>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48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4878"/>
  </w:style>
  <w:style w:type="paragraph" w:styleId="Footer">
    <w:name w:val="footer"/>
    <w:basedOn w:val="Normal"/>
    <w:link w:val="FooterChar"/>
    <w:uiPriority w:val="99"/>
    <w:unhideWhenUsed/>
    <w:rsid w:val="009148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48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0491E-0A2A-4E27-A102-9C8703B70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306</Words>
  <Characters>1750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 Desk</dc:creator>
  <cp:keywords/>
  <dc:description/>
  <cp:lastModifiedBy>Keenan, Lara</cp:lastModifiedBy>
  <cp:revision>2</cp:revision>
  <cp:lastPrinted>2019-02-20T16:05:00Z</cp:lastPrinted>
  <dcterms:created xsi:type="dcterms:W3CDTF">2020-11-25T14:24:00Z</dcterms:created>
  <dcterms:modified xsi:type="dcterms:W3CDTF">2020-11-25T14:24:00Z</dcterms:modified>
</cp:coreProperties>
</file>